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353F1C">
        <w:rPr>
          <w:rFonts w:ascii="Times New Roman" w:hAnsi="Times New Roman" w:cs="Times New Roman"/>
          <w:b/>
          <w:noProof/>
          <w:color w:val="000000"/>
          <w:sz w:val="24"/>
          <w:szCs w:val="24"/>
          <w:lang w:val="ru-RU"/>
        </w:rPr>
        <w:t>проспект Ленина, дом 129/2</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Ахметзянова   Салиха  Харисовича</w:t>
      </w:r>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 нижеследующем:</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2.1. Договор считается заключенным с даты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с даты начала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2.3. 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ресурсоснабжающих организаций, но не ранее даты начала управления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с даты  расторжения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3.1. 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т.ч.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о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r w:rsidRPr="0058624D">
        <w:rPr>
          <w:rFonts w:ascii="Times New Roman" w:hAnsi="Times New Roman" w:cs="Times New Roman"/>
          <w:sz w:val="24"/>
          <w:szCs w:val="24"/>
          <w:lang w:val="ru-RU"/>
        </w:rPr>
        <w:t>Контроль за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пп.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в т.ч.</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о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Порядок признания работ, услуг выполненными,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о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Управляющей организации, в т.ч.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т.ч.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4.2.2. 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т.ч. о размерах сверхминимальн</w:t>
      </w:r>
      <w:r w:rsidR="00F13321" w:rsidRPr="00570DF3">
        <w:rPr>
          <w:rFonts w:ascii="Times New Roman" w:hAnsi="Times New Roman" w:cs="Times New Roman"/>
          <w:sz w:val="24"/>
          <w:szCs w:val="24"/>
          <w:lang w:val="ru-RU"/>
        </w:rPr>
        <w:t>ого</w:t>
      </w:r>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т.ч.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сверхминимального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 ремонта или включенных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ресурсоснабжающими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В случае отказа ресурсоснабжающей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заключении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т.ч.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ресурсоснабжения с ресурсоснабжающими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непредоставления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пп.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резерва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Договора, устанавливается для собственников помещений соразмерно стоимости таких работ, услуг, определяемой в порядке, указанном в пп.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резерв</w:t>
      </w:r>
      <w:r w:rsidR="00A5744D" w:rsidRPr="00653A87">
        <w:rPr>
          <w:rFonts w:ascii="Times New Roman" w:hAnsi="Times New Roman" w:cs="Times New Roman"/>
          <w:sz w:val="24"/>
          <w:szCs w:val="24"/>
          <w:lang w:val="ru-RU"/>
        </w:rPr>
        <w:t>а</w:t>
      </w:r>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Правилами предоставления коммунальных услуг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непредоставления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ресурсоснабжающими организациями. </w:t>
      </w:r>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ресурсоснабжающими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в адрес ресурсоснабжающих организаций</w:t>
      </w:r>
      <w:r w:rsidR="003F6B4D" w:rsidRPr="00D07482">
        <w:rPr>
          <w:rFonts w:ascii="Times New Roman" w:hAnsi="Times New Roman" w:cs="Times New Roman"/>
          <w:sz w:val="24"/>
          <w:szCs w:val="24"/>
          <w:lang w:val="ru-RU" w:eastAsia="ru-RU"/>
        </w:rPr>
        <w:t>, в т.ч.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или ресурсоснабжающей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расчетным.</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в т.ч.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сверхминимального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в т.ч.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т.ч.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пп.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 xml:space="preserve">помещению(ям)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Нести иные обязанности,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т.ч.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ресурсоснабжающей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Нести иные обязанности,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 занимаемом жилом помещении.</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Осуществлять контроль за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Договор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с даты получения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9.5. 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т.ч.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ресурсоснабжающей организации.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с даты расторжения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353F1C" w:rsidRDefault="00353F1C"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bookmarkStart w:id="8" w:name="_GoBack"/>
      <w:bookmarkEnd w:id="8"/>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353F1C"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CA9" w:rsidRDefault="000F4CA9" w:rsidP="00895E47">
      <w:pPr>
        <w:spacing w:after="0" w:line="240" w:lineRule="auto"/>
      </w:pPr>
      <w:r>
        <w:separator/>
      </w:r>
    </w:p>
  </w:endnote>
  <w:endnote w:type="continuationSeparator" w:id="0">
    <w:p w:rsidR="000F4CA9" w:rsidRDefault="000F4CA9"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353F1C">
          <w:rPr>
            <w:noProof/>
          </w:rPr>
          <w:t>17</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CA9" w:rsidRDefault="000F4CA9" w:rsidP="00895E47">
      <w:pPr>
        <w:spacing w:after="0" w:line="240" w:lineRule="auto"/>
      </w:pPr>
      <w:r>
        <w:separator/>
      </w:r>
    </w:p>
  </w:footnote>
  <w:footnote w:type="continuationSeparator" w:id="0">
    <w:p w:rsidR="000F4CA9" w:rsidRDefault="000F4CA9"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4CA9"/>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53F1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5FA7F-5E0F-4BC7-8248-2019E1DC5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8198</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2015-12-07T12:18:00Z</dcterms:created>
  <dcterms:modified xsi:type="dcterms:W3CDTF">2015-12-07T12:18:00Z</dcterms:modified>
</cp:coreProperties>
</file>